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4" o:title="Carta di giornale" type="tile"/>
    </v:background>
  </w:background>
  <w:body>
    <w:p w:rsidR="00E146AF" w:rsidRPr="000A2A4F" w:rsidRDefault="00CF036C" w:rsidP="00BC7D83">
      <w:pPr>
        <w:jc w:val="center"/>
        <w:rPr>
          <w:rFonts w:ascii="Courier New" w:hAnsi="Courier New" w:cs="Courier New"/>
          <w:b/>
          <w:color w:val="EF7511"/>
          <w:sz w:val="36"/>
          <w:szCs w:val="36"/>
          <w:u w:val="single"/>
          <w:lang w:val="en-US"/>
        </w:rPr>
      </w:pPr>
      <w:r w:rsidRPr="000A2A4F">
        <w:rPr>
          <w:rFonts w:ascii="Courier New" w:hAnsi="Courier New" w:cs="Courier New"/>
          <w:b/>
          <w:color w:val="EF7511"/>
          <w:sz w:val="36"/>
          <w:szCs w:val="36"/>
          <w:u w:val="single"/>
          <w:lang w:val="en-US"/>
        </w:rPr>
        <w:t xml:space="preserve">When </w:t>
      </w:r>
      <w:r w:rsidRPr="000A2A4F">
        <w:rPr>
          <w:rFonts w:ascii="Courier New" w:hAnsi="Courier New" w:cs="Courier New"/>
          <w:b/>
          <w:i/>
          <w:color w:val="EF7511"/>
          <w:sz w:val="36"/>
          <w:szCs w:val="36"/>
          <w:u w:val="single"/>
          <w:lang w:val="en-US"/>
        </w:rPr>
        <w:t xml:space="preserve">“free” </w:t>
      </w:r>
      <w:r w:rsidRPr="000A2A4F">
        <w:rPr>
          <w:rFonts w:ascii="Courier New" w:hAnsi="Courier New" w:cs="Courier New"/>
          <w:b/>
          <w:color w:val="EF7511"/>
          <w:sz w:val="36"/>
          <w:szCs w:val="36"/>
          <w:u w:val="single"/>
          <w:lang w:val="en-US"/>
        </w:rPr>
        <w:t>isn’t</w:t>
      </w:r>
      <w:r w:rsidR="00B47DB6" w:rsidRPr="000A2A4F">
        <w:rPr>
          <w:rFonts w:ascii="Courier New" w:hAnsi="Courier New" w:cs="Courier New"/>
          <w:b/>
          <w:color w:val="EF7511"/>
          <w:sz w:val="36"/>
          <w:szCs w:val="36"/>
          <w:u w:val="single"/>
          <w:lang w:val="en-US"/>
        </w:rPr>
        <w:t xml:space="preserve"> is launched</w:t>
      </w:r>
    </w:p>
    <w:p w:rsidR="00F37B2F" w:rsidRDefault="00F37B2F" w:rsidP="00F37B2F">
      <w:pPr>
        <w:spacing w:after="0"/>
        <w:jc w:val="both"/>
        <w:rPr>
          <w:b/>
          <w:u w:val="single"/>
          <w:lang w:val="en-US"/>
        </w:rPr>
      </w:pPr>
    </w:p>
    <w:p w:rsidR="00F37B2F" w:rsidRDefault="00937B23" w:rsidP="00F37B2F">
      <w:pPr>
        <w:spacing w:after="0"/>
        <w:jc w:val="both"/>
        <w:rPr>
          <w:lang w:val="en-US"/>
        </w:rPr>
      </w:pPr>
      <w:r w:rsidRPr="00504C86">
        <w:rPr>
          <w:lang w:val="en-US"/>
        </w:rPr>
        <w:t>On</w:t>
      </w:r>
      <w:r w:rsidR="007826CC">
        <w:rPr>
          <w:lang w:val="en-US"/>
        </w:rPr>
        <w:t xml:space="preserve"> 15 June 2016, eNACSO release</w:t>
      </w:r>
      <w:r w:rsidR="00B47DB6">
        <w:rPr>
          <w:lang w:val="en-US"/>
        </w:rPr>
        <w:t>d</w:t>
      </w:r>
      <w:r w:rsidR="007826CC">
        <w:rPr>
          <w:lang w:val="en-US"/>
        </w:rPr>
        <w:t xml:space="preserve"> </w:t>
      </w:r>
      <w:r w:rsidRPr="001F62F4">
        <w:rPr>
          <w:b/>
          <w:lang w:val="en-US"/>
        </w:rPr>
        <w:t xml:space="preserve">When </w:t>
      </w:r>
      <w:r w:rsidR="007826CC" w:rsidRPr="001F62F4">
        <w:rPr>
          <w:b/>
          <w:lang w:val="en-US"/>
        </w:rPr>
        <w:t>“</w:t>
      </w:r>
      <w:r w:rsidRPr="001F62F4">
        <w:rPr>
          <w:b/>
          <w:i/>
          <w:lang w:val="en-US"/>
        </w:rPr>
        <w:t>Free</w:t>
      </w:r>
      <w:r w:rsidR="007826CC" w:rsidRPr="001F62F4">
        <w:rPr>
          <w:b/>
          <w:lang w:val="en-US"/>
        </w:rPr>
        <w:t>” Isn't</w:t>
      </w:r>
      <w:r w:rsidRPr="00504C86">
        <w:rPr>
          <w:lang w:val="en-US"/>
        </w:rPr>
        <w:t>, a report which makes a strong case for improved policy, law and action to protect children against unfair and damaging business practices online.</w:t>
      </w:r>
      <w:r w:rsidR="00504C86" w:rsidRPr="00504C86">
        <w:rPr>
          <w:lang w:val="en-US"/>
        </w:rPr>
        <w:t xml:space="preserve"> </w:t>
      </w:r>
    </w:p>
    <w:p w:rsidR="001D41A2" w:rsidRDefault="00606ECB" w:rsidP="00F37B2F">
      <w:pPr>
        <w:spacing w:after="0"/>
        <w:jc w:val="both"/>
        <w:rPr>
          <w:lang w:val="en-US"/>
        </w:rPr>
      </w:pPr>
      <w:r w:rsidRPr="00504C86">
        <w:rPr>
          <w:lang w:val="en-US"/>
        </w:rPr>
        <w:t xml:space="preserve">The launch event </w:t>
      </w:r>
      <w:r w:rsidR="00B47DB6">
        <w:rPr>
          <w:lang w:val="en-US"/>
        </w:rPr>
        <w:t>was</w:t>
      </w:r>
      <w:r w:rsidRPr="00504C86">
        <w:rPr>
          <w:lang w:val="en-US"/>
        </w:rPr>
        <w:t xml:space="preserve"> hosted by MEPs Anna Maria Corazza Bildt </w:t>
      </w:r>
      <w:r w:rsidR="001F62F4">
        <w:rPr>
          <w:lang w:val="en-US"/>
        </w:rPr>
        <w:t xml:space="preserve">and Caterina Chinnici </w:t>
      </w:r>
      <w:r w:rsidRPr="00504C86">
        <w:rPr>
          <w:lang w:val="en-US"/>
        </w:rPr>
        <w:t xml:space="preserve">Co-Chairs of the Intergroup on Children’s Rights </w:t>
      </w:r>
      <w:r w:rsidR="00B47DB6">
        <w:rPr>
          <w:lang w:val="en-US"/>
        </w:rPr>
        <w:t>in the</w:t>
      </w:r>
      <w:r w:rsidRPr="00504C86">
        <w:rPr>
          <w:lang w:val="en-US"/>
        </w:rPr>
        <w:t xml:space="preserve"> European Parliament.</w:t>
      </w:r>
      <w:r w:rsidR="00504C86">
        <w:rPr>
          <w:lang w:val="en-US"/>
        </w:rPr>
        <w:t xml:space="preserve"> </w:t>
      </w:r>
    </w:p>
    <w:p w:rsidR="00E86945" w:rsidRPr="00504C86" w:rsidRDefault="00E86945" w:rsidP="00F37B2F">
      <w:pPr>
        <w:spacing w:after="0"/>
        <w:jc w:val="both"/>
        <w:rPr>
          <w:lang w:val="en-US"/>
        </w:rPr>
      </w:pPr>
      <w:r w:rsidRPr="00504C86">
        <w:rPr>
          <w:lang w:val="en-US"/>
        </w:rPr>
        <w:t>The audience included a number of MEPs, MEP staff members, representatives from the European Commission</w:t>
      </w:r>
      <w:r w:rsidR="00606ECB" w:rsidRPr="00504C86">
        <w:rPr>
          <w:lang w:val="en-US"/>
        </w:rPr>
        <w:t xml:space="preserve">, NGOs </w:t>
      </w:r>
      <w:r w:rsidRPr="00504C86">
        <w:rPr>
          <w:lang w:val="en-US"/>
        </w:rPr>
        <w:t>and self-regulatory organizations.</w:t>
      </w:r>
    </w:p>
    <w:p w:rsidR="00F37B2F" w:rsidRPr="0027444E" w:rsidRDefault="00F37B2F" w:rsidP="001D41A2">
      <w:pPr>
        <w:spacing w:after="0"/>
        <w:jc w:val="both"/>
        <w:rPr>
          <w:b/>
          <w:i/>
          <w:color w:val="7F7F7F" w:themeColor="text1" w:themeTint="80"/>
          <w:lang w:val="en-US"/>
        </w:rPr>
      </w:pPr>
    </w:p>
    <w:p w:rsidR="00BC7D83" w:rsidRDefault="001C1666" w:rsidP="001D41A2">
      <w:pPr>
        <w:spacing w:after="0"/>
        <w:jc w:val="both"/>
        <w:rPr>
          <w:lang w:val="en-US"/>
        </w:rPr>
      </w:pPr>
      <w:r w:rsidRPr="00F62A09">
        <w:rPr>
          <w:b/>
          <w:i/>
          <w:color w:val="EF7511"/>
          <w:lang w:val="en-US"/>
        </w:rPr>
        <w:t>The Member of the European Parliament Anna Maria Corazza Bildt</w:t>
      </w:r>
      <w:r w:rsidR="001F62F4">
        <w:rPr>
          <w:b/>
          <w:i/>
          <w:color w:val="7F7F7F" w:themeColor="text1" w:themeTint="80"/>
          <w:lang w:val="en-US"/>
        </w:rPr>
        <w:t xml:space="preserve"> </w:t>
      </w:r>
      <w:r w:rsidRPr="001C1666">
        <w:rPr>
          <w:lang w:val="en-US"/>
        </w:rPr>
        <w:t>opened the conference by welcoming the participants</w:t>
      </w:r>
      <w:r w:rsidR="00B47DB6">
        <w:rPr>
          <w:lang w:val="en-US"/>
        </w:rPr>
        <w:t xml:space="preserve">. </w:t>
      </w:r>
    </w:p>
    <w:p w:rsidR="00BC7D83" w:rsidRDefault="001D41A2" w:rsidP="001D41A2">
      <w:pPr>
        <w:spacing w:after="0"/>
        <w:jc w:val="both"/>
        <w:rPr>
          <w:lang w:val="en-US"/>
        </w:rPr>
      </w:pPr>
      <w:r w:rsidRPr="001D41A2">
        <w:rPr>
          <w:lang w:val="en-US"/>
        </w:rPr>
        <w:t>Ms</w:t>
      </w:r>
      <w:r w:rsidR="00825F0B" w:rsidRPr="001D41A2">
        <w:rPr>
          <w:lang w:val="en-US"/>
        </w:rPr>
        <w:t xml:space="preserve"> </w:t>
      </w:r>
      <w:r w:rsidR="001C1666" w:rsidRPr="001C1666">
        <w:rPr>
          <w:lang w:val="en-US"/>
        </w:rPr>
        <w:t>Corazza Bildt</w:t>
      </w:r>
      <w:r w:rsidR="00825F0B">
        <w:rPr>
          <w:lang w:val="en-US"/>
        </w:rPr>
        <w:t xml:space="preserve"> </w:t>
      </w:r>
      <w:r w:rsidR="00AA5EDB">
        <w:rPr>
          <w:lang w:val="en-US"/>
        </w:rPr>
        <w:t xml:space="preserve">emphasized </w:t>
      </w:r>
      <w:r w:rsidR="001C1666" w:rsidRPr="001C1666">
        <w:rPr>
          <w:lang w:val="en-US"/>
        </w:rPr>
        <w:t xml:space="preserve">the importance of finding </w:t>
      </w:r>
      <w:r w:rsidR="00B47DB6">
        <w:rPr>
          <w:lang w:val="en-US"/>
        </w:rPr>
        <w:t>a</w:t>
      </w:r>
      <w:r w:rsidR="001C1666" w:rsidRPr="001C1666">
        <w:rPr>
          <w:lang w:val="en-US"/>
        </w:rPr>
        <w:t xml:space="preserve"> </w:t>
      </w:r>
      <w:r w:rsidR="00B47DB6">
        <w:rPr>
          <w:lang w:val="en-US"/>
        </w:rPr>
        <w:t>proper</w:t>
      </w:r>
      <w:r w:rsidR="001C1666" w:rsidRPr="001C1666">
        <w:rPr>
          <w:lang w:val="en-US"/>
        </w:rPr>
        <w:t xml:space="preserve"> balance </w:t>
      </w:r>
      <w:r w:rsidR="00AA5EDB" w:rsidRPr="00AA5EDB">
        <w:rPr>
          <w:lang w:val="en-US"/>
        </w:rPr>
        <w:t>between</w:t>
      </w:r>
      <w:r w:rsidR="00AA5EDB">
        <w:rPr>
          <w:lang w:val="en-US"/>
        </w:rPr>
        <w:t xml:space="preserve"> </w:t>
      </w:r>
      <w:r w:rsidR="00B47DB6">
        <w:rPr>
          <w:lang w:val="en-US"/>
        </w:rPr>
        <w:t xml:space="preserve"> a child’s right to access information over the internet, their right to privacy and the right to be protected in the context of issues they could not be expected to understand. </w:t>
      </w:r>
      <w:r w:rsidR="001E64E4">
        <w:rPr>
          <w:lang w:val="en-US"/>
        </w:rPr>
        <w:t>C</w:t>
      </w:r>
      <w:r w:rsidR="00AA5EDB" w:rsidRPr="00E50991">
        <w:rPr>
          <w:lang w:val="en-US"/>
        </w:rPr>
        <w:t>ommon action at EU level is still necessary to live up to the new challenges and ensure better protection in terms of</w:t>
      </w:r>
      <w:r w:rsidR="00B47DB6">
        <w:rPr>
          <w:lang w:val="en-US"/>
        </w:rPr>
        <w:t xml:space="preserve">, for example, </w:t>
      </w:r>
      <w:r w:rsidR="00AA5EDB" w:rsidRPr="00E50991">
        <w:rPr>
          <w:lang w:val="en-US"/>
        </w:rPr>
        <w:t>age verification</w:t>
      </w:r>
      <w:r w:rsidR="00B47DB6">
        <w:rPr>
          <w:lang w:val="en-US"/>
        </w:rPr>
        <w:t>.</w:t>
      </w:r>
    </w:p>
    <w:p w:rsidR="00BC7D83" w:rsidRPr="00AA5EDB" w:rsidRDefault="00F62A09" w:rsidP="001D41A2">
      <w:pPr>
        <w:spacing w:after="0"/>
        <w:jc w:val="both"/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2834610" cy="2663687"/>
            <wp:effectExtent l="19050" t="0" r="3840" b="0"/>
            <wp:docPr id="1" name="Immagine 0" descr="Ck_OHqdW0AEKd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_OHqdW0AEKdK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6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EDB" w:rsidRPr="00F37B2F" w:rsidRDefault="00B47DB6" w:rsidP="001D41A2">
      <w:pPr>
        <w:spacing w:after="0"/>
        <w:jc w:val="both"/>
        <w:rPr>
          <w:lang w:val="en-US"/>
        </w:rPr>
      </w:pPr>
      <w:r w:rsidRPr="001D41A2">
        <w:rPr>
          <w:lang w:val="en-US"/>
        </w:rPr>
        <w:lastRenderedPageBreak/>
        <w:t xml:space="preserve">Ms </w:t>
      </w:r>
      <w:r w:rsidRPr="001C1666">
        <w:rPr>
          <w:lang w:val="en-US"/>
        </w:rPr>
        <w:t>Corazza Bildt</w:t>
      </w:r>
      <w:r w:rsidRPr="00366DD0">
        <w:rPr>
          <w:lang w:val="en-US"/>
        </w:rPr>
        <w:t xml:space="preserve"> </w:t>
      </w:r>
      <w:r w:rsidR="00AA5EDB" w:rsidRPr="00366DD0">
        <w:rPr>
          <w:lang w:val="en-US"/>
        </w:rPr>
        <w:t xml:space="preserve">highlighted </w:t>
      </w:r>
      <w:r w:rsidR="00AA5EDB" w:rsidRPr="00AA5EDB">
        <w:rPr>
          <w:lang w:val="en-US"/>
        </w:rPr>
        <w:t>some of the key points of the General Data Protection Regulation which ha</w:t>
      </w:r>
      <w:r>
        <w:rPr>
          <w:lang w:val="en-US"/>
        </w:rPr>
        <w:t>d</w:t>
      </w:r>
      <w:r w:rsidR="00AA5EDB" w:rsidRPr="00AA5EDB">
        <w:rPr>
          <w:lang w:val="en-US"/>
        </w:rPr>
        <w:t xml:space="preserve"> required specific attention, such as the rules for the processing of children’s data</w:t>
      </w:r>
      <w:r w:rsidR="00AA5EDB" w:rsidRPr="00F37B2F">
        <w:rPr>
          <w:lang w:val="en-US"/>
        </w:rPr>
        <w:t xml:space="preserve"> </w:t>
      </w:r>
      <w:r w:rsidR="00AA5EDB" w:rsidRPr="00AA5EDB">
        <w:rPr>
          <w:lang w:val="en-US"/>
        </w:rPr>
        <w:t xml:space="preserve">and </w:t>
      </w:r>
      <w:r w:rsidR="00606ECB" w:rsidRPr="00E50991">
        <w:rPr>
          <w:lang w:val="en-US"/>
        </w:rPr>
        <w:t>underlined that it is her priority</w:t>
      </w:r>
      <w:r w:rsidR="00AA5EDB" w:rsidRPr="00F37B2F">
        <w:rPr>
          <w:lang w:val="en-US"/>
        </w:rPr>
        <w:t xml:space="preserve"> that children’s personal data online must be </w:t>
      </w:r>
      <w:r>
        <w:rPr>
          <w:lang w:val="en-US"/>
        </w:rPr>
        <w:t>properly</w:t>
      </w:r>
      <w:r w:rsidR="00AA5EDB" w:rsidRPr="00F37B2F">
        <w:rPr>
          <w:lang w:val="en-US"/>
        </w:rPr>
        <w:t xml:space="preserve"> protected and that children need to be informed in an accessible manner about the risks and consequences of </w:t>
      </w:r>
      <w:r>
        <w:rPr>
          <w:lang w:val="en-US"/>
        </w:rPr>
        <w:t>giving out</w:t>
      </w:r>
      <w:r w:rsidR="00AA5EDB" w:rsidRPr="00F37B2F">
        <w:rPr>
          <w:lang w:val="en-US"/>
        </w:rPr>
        <w:t xml:space="preserve"> their personal data online.</w:t>
      </w:r>
    </w:p>
    <w:p w:rsidR="001D41A2" w:rsidRDefault="00E50991" w:rsidP="001D41A2">
      <w:pPr>
        <w:jc w:val="both"/>
        <w:rPr>
          <w:lang w:val="en-US"/>
        </w:rPr>
      </w:pPr>
      <w:r w:rsidRPr="00E50991">
        <w:rPr>
          <w:lang w:val="en-US"/>
        </w:rPr>
        <w:t xml:space="preserve">Moreover </w:t>
      </w:r>
      <w:r w:rsidR="00453E73" w:rsidRPr="001D41A2">
        <w:rPr>
          <w:lang w:val="en-US"/>
        </w:rPr>
        <w:t xml:space="preserve">Ms </w:t>
      </w:r>
      <w:r w:rsidR="00453E73" w:rsidRPr="001C1666">
        <w:rPr>
          <w:lang w:val="en-US"/>
        </w:rPr>
        <w:t>Corazza Bildt</w:t>
      </w:r>
      <w:r w:rsidR="00453E73" w:rsidRPr="00E50991">
        <w:rPr>
          <w:lang w:val="en-US"/>
        </w:rPr>
        <w:t xml:space="preserve"> </w:t>
      </w:r>
      <w:r w:rsidR="00606ECB" w:rsidRPr="00E50991">
        <w:rPr>
          <w:lang w:val="en-US"/>
        </w:rPr>
        <w:t xml:space="preserve">reminded participants that we must treat children as </w:t>
      </w:r>
      <w:r w:rsidRPr="00E50991">
        <w:rPr>
          <w:lang w:val="en-US"/>
        </w:rPr>
        <w:t xml:space="preserve">rights holders and </w:t>
      </w:r>
      <w:r w:rsidR="00453E73">
        <w:rPr>
          <w:lang w:val="en-US"/>
        </w:rPr>
        <w:t xml:space="preserve">always </w:t>
      </w:r>
      <w:r w:rsidRPr="00E50991">
        <w:rPr>
          <w:lang w:val="en-US"/>
        </w:rPr>
        <w:t xml:space="preserve">put </w:t>
      </w:r>
      <w:r w:rsidR="00606ECB" w:rsidRPr="00E50991">
        <w:rPr>
          <w:lang w:val="en-US"/>
        </w:rPr>
        <w:t>their best interests</w:t>
      </w:r>
      <w:r w:rsidRPr="00E50991">
        <w:rPr>
          <w:lang w:val="en-US"/>
        </w:rPr>
        <w:t xml:space="preserve"> in </w:t>
      </w:r>
      <w:r w:rsidR="00453E73">
        <w:rPr>
          <w:lang w:val="en-US"/>
        </w:rPr>
        <w:t>the forefront of</w:t>
      </w:r>
      <w:r w:rsidRPr="00E50991">
        <w:rPr>
          <w:lang w:val="en-US"/>
        </w:rPr>
        <w:t xml:space="preserve"> our work</w:t>
      </w:r>
      <w:r w:rsidR="00606ECB" w:rsidRPr="00E50991">
        <w:rPr>
          <w:lang w:val="en-US"/>
        </w:rPr>
        <w:t>.</w:t>
      </w:r>
      <w:r w:rsidRPr="00E50991">
        <w:rPr>
          <w:lang w:val="en-US"/>
        </w:rPr>
        <w:t xml:space="preserve"> </w:t>
      </w:r>
    </w:p>
    <w:p w:rsidR="00BC7D83" w:rsidRDefault="00BC7D83" w:rsidP="001D41A2">
      <w:pPr>
        <w:spacing w:after="0"/>
        <w:jc w:val="both"/>
        <w:rPr>
          <w:b/>
          <w:lang w:val="en-US"/>
        </w:rPr>
      </w:pPr>
    </w:p>
    <w:p w:rsidR="00453E73" w:rsidRDefault="00606ECB" w:rsidP="001D41A2">
      <w:pPr>
        <w:spacing w:after="0"/>
        <w:jc w:val="both"/>
        <w:rPr>
          <w:lang w:val="en-US"/>
        </w:rPr>
      </w:pPr>
      <w:r w:rsidRPr="00F62A09">
        <w:rPr>
          <w:b/>
          <w:i/>
          <w:color w:val="EF7511"/>
          <w:lang w:val="en-US"/>
        </w:rPr>
        <w:t xml:space="preserve">John Carr OBE, </w:t>
      </w:r>
      <w:r w:rsidR="001F62F4" w:rsidRPr="00F62A09">
        <w:rPr>
          <w:b/>
          <w:i/>
          <w:color w:val="EF7511"/>
          <w:lang w:val="en-US"/>
        </w:rPr>
        <w:t>Advisor to e</w:t>
      </w:r>
      <w:r w:rsidR="00AD6FC8" w:rsidRPr="00F62A09">
        <w:rPr>
          <w:b/>
          <w:i/>
          <w:color w:val="EF7511"/>
          <w:lang w:val="en-US"/>
        </w:rPr>
        <w:t xml:space="preserve">NACSO </w:t>
      </w:r>
      <w:r w:rsidR="001F62F4" w:rsidRPr="00F62A09">
        <w:rPr>
          <w:b/>
          <w:i/>
          <w:color w:val="EF7511"/>
          <w:lang w:val="en-US"/>
        </w:rPr>
        <w:t xml:space="preserve">and co-author of the </w:t>
      </w:r>
      <w:r w:rsidR="001F62F4" w:rsidRPr="00F62A09">
        <w:rPr>
          <w:b/>
          <w:i/>
          <w:color w:val="EF7511"/>
          <w:lang w:val="en-US"/>
        </w:rPr>
        <w:tab/>
      </w:r>
      <w:r w:rsidR="00AD6FC8" w:rsidRPr="00F62A09">
        <w:rPr>
          <w:b/>
          <w:i/>
          <w:color w:val="EF7511"/>
          <w:lang w:val="en-US"/>
        </w:rPr>
        <w:t>report,</w:t>
      </w:r>
      <w:r w:rsidR="00AD6FC8">
        <w:rPr>
          <w:lang w:val="en-US"/>
        </w:rPr>
        <w:t xml:space="preserve"> called </w:t>
      </w:r>
      <w:r w:rsidRPr="00E50991">
        <w:rPr>
          <w:lang w:val="en-US"/>
        </w:rPr>
        <w:t xml:space="preserve">for </w:t>
      </w:r>
      <w:r w:rsidR="00453E73">
        <w:rPr>
          <w:lang w:val="en-US"/>
        </w:rPr>
        <w:t xml:space="preserve">the Eu to adopt a radical approach by </w:t>
      </w:r>
      <w:r w:rsidRPr="00E50991">
        <w:rPr>
          <w:lang w:val="en-US"/>
        </w:rPr>
        <w:t>recogniz</w:t>
      </w:r>
      <w:r w:rsidR="001F62F4">
        <w:rPr>
          <w:lang w:val="en-US"/>
        </w:rPr>
        <w:t xml:space="preserve">ing </w:t>
      </w:r>
      <w:r w:rsidRPr="00E50991">
        <w:rPr>
          <w:lang w:val="en-US"/>
        </w:rPr>
        <w:t xml:space="preserve">children and young people as economic actors in their own right. </w:t>
      </w:r>
    </w:p>
    <w:p w:rsidR="00F5736E" w:rsidRPr="00F5736E" w:rsidRDefault="00F5736E" w:rsidP="00F5736E">
      <w:pPr>
        <w:spacing w:after="0"/>
        <w:jc w:val="both"/>
        <w:rPr>
          <w:lang w:val="en-US"/>
        </w:rPr>
      </w:pPr>
      <w:r>
        <w:rPr>
          <w:lang w:val="en-US"/>
        </w:rPr>
        <w:t xml:space="preserve">He </w:t>
      </w:r>
      <w:r w:rsidRPr="00F5736E">
        <w:rPr>
          <w:lang w:val="en-US"/>
        </w:rPr>
        <w:t>look</w:t>
      </w:r>
      <w:r>
        <w:rPr>
          <w:lang w:val="en-US"/>
        </w:rPr>
        <w:t>ed</w:t>
      </w:r>
      <w:r w:rsidRPr="00F5736E">
        <w:rPr>
          <w:lang w:val="en-US"/>
        </w:rPr>
        <w:t xml:space="preserve"> </w:t>
      </w:r>
      <w:r w:rsidR="00453E73">
        <w:rPr>
          <w:lang w:val="en-US"/>
        </w:rPr>
        <w:t xml:space="preserve">spoke about several of the key </w:t>
      </w:r>
      <w:r w:rsidRPr="00F5736E">
        <w:rPr>
          <w:lang w:val="en-US"/>
        </w:rPr>
        <w:t xml:space="preserve">policy </w:t>
      </w:r>
      <w:r>
        <w:rPr>
          <w:lang w:val="en-US"/>
        </w:rPr>
        <w:t xml:space="preserve">recommendations </w:t>
      </w:r>
      <w:r w:rsidR="00453E73">
        <w:rPr>
          <w:lang w:val="en-US"/>
        </w:rPr>
        <w:t>in</w:t>
      </w:r>
      <w:r>
        <w:rPr>
          <w:lang w:val="en-US"/>
        </w:rPr>
        <w:t xml:space="preserve"> </w:t>
      </w:r>
      <w:r w:rsidRPr="001F62F4">
        <w:rPr>
          <w:b/>
          <w:lang w:val="en-US"/>
        </w:rPr>
        <w:t>When “</w:t>
      </w:r>
      <w:r w:rsidRPr="001F62F4">
        <w:rPr>
          <w:b/>
          <w:i/>
          <w:lang w:val="en-US"/>
        </w:rPr>
        <w:t>Free</w:t>
      </w:r>
      <w:r w:rsidRPr="001F62F4">
        <w:rPr>
          <w:b/>
          <w:lang w:val="en-US"/>
        </w:rPr>
        <w:t>” Isn't</w:t>
      </w:r>
      <w:r w:rsidR="00453E73">
        <w:rPr>
          <w:b/>
          <w:lang w:val="en-US"/>
        </w:rPr>
        <w:t xml:space="preserve">, </w:t>
      </w:r>
      <w:r w:rsidR="00CF036C" w:rsidRPr="00CF036C">
        <w:rPr>
          <w:lang w:val="en-US"/>
        </w:rPr>
        <w:t>for example</w:t>
      </w:r>
      <w:r>
        <w:rPr>
          <w:lang w:val="en-US"/>
        </w:rPr>
        <w:t xml:space="preserve"> calling for the EU </w:t>
      </w:r>
      <w:r w:rsidRPr="00F5736E">
        <w:rPr>
          <w:lang w:val="en-US"/>
        </w:rPr>
        <w:t xml:space="preserve">to </w:t>
      </w:r>
      <w:r w:rsidR="00453E73">
        <w:rPr>
          <w:lang w:val="en-US"/>
        </w:rPr>
        <w:t>establish</w:t>
      </w:r>
      <w:r w:rsidRPr="00F5736E">
        <w:rPr>
          <w:lang w:val="en-US"/>
        </w:rPr>
        <w:t xml:space="preserve"> a charter of consumers’ rights for children, specifically recognizing their needs.</w:t>
      </w:r>
    </w:p>
    <w:p w:rsidR="00E146AF" w:rsidRDefault="00504C86" w:rsidP="001D41A2">
      <w:pPr>
        <w:spacing w:after="0"/>
        <w:jc w:val="both"/>
        <w:rPr>
          <w:lang w:val="en-US"/>
        </w:rPr>
      </w:pPr>
      <w:r w:rsidRPr="00E146AF">
        <w:rPr>
          <w:lang w:val="en-US"/>
        </w:rPr>
        <w:t>Children and young people are spending la</w:t>
      </w:r>
      <w:r w:rsidR="00E146AF">
        <w:rPr>
          <w:lang w:val="en-US"/>
        </w:rPr>
        <w:t>rge</w:t>
      </w:r>
      <w:r w:rsidR="00366DD0">
        <w:rPr>
          <w:lang w:val="en-US"/>
        </w:rPr>
        <w:t xml:space="preserve"> am</w:t>
      </w:r>
      <w:r w:rsidR="001F62F4">
        <w:rPr>
          <w:lang w:val="en-US"/>
        </w:rPr>
        <w:t xml:space="preserve">ounts of money online and there’s a need </w:t>
      </w:r>
      <w:r w:rsidR="00AD6FC8">
        <w:rPr>
          <w:lang w:val="en-US"/>
        </w:rPr>
        <w:t xml:space="preserve">to </w:t>
      </w:r>
      <w:r w:rsidR="001F62F4">
        <w:rPr>
          <w:lang w:val="en-US"/>
        </w:rPr>
        <w:t xml:space="preserve">acknowledge </w:t>
      </w:r>
      <w:r w:rsidR="00453E73">
        <w:rPr>
          <w:lang w:val="en-US"/>
        </w:rPr>
        <w:t>this</w:t>
      </w:r>
      <w:r w:rsidR="001F62F4">
        <w:rPr>
          <w:lang w:val="en-US"/>
        </w:rPr>
        <w:t xml:space="preserve"> and </w:t>
      </w:r>
      <w:r w:rsidR="00453E73">
        <w:rPr>
          <w:lang w:val="en-US"/>
        </w:rPr>
        <w:t>recognise</w:t>
      </w:r>
      <w:r w:rsidRPr="00E146AF">
        <w:rPr>
          <w:lang w:val="en-US"/>
        </w:rPr>
        <w:t xml:space="preserve"> </w:t>
      </w:r>
      <w:r w:rsidR="00453E73">
        <w:rPr>
          <w:lang w:val="en-US"/>
        </w:rPr>
        <w:t xml:space="preserve">that </w:t>
      </w:r>
      <w:r w:rsidRPr="00E146AF">
        <w:rPr>
          <w:lang w:val="en-US"/>
        </w:rPr>
        <w:t xml:space="preserve">children </w:t>
      </w:r>
      <w:r w:rsidR="00453E73">
        <w:rPr>
          <w:lang w:val="en-US"/>
        </w:rPr>
        <w:t xml:space="preserve">are a substantial group of consumers. </w:t>
      </w:r>
      <w:r w:rsidRPr="00E146AF">
        <w:rPr>
          <w:lang w:val="en-US"/>
        </w:rPr>
        <w:t>If a business is willing to take money from a child it should accept it has a higher duty of care to that young person if anything goes wrong with the product or service or they need help.</w:t>
      </w:r>
      <w:r w:rsidR="00E146AF" w:rsidRPr="00F37B2F">
        <w:rPr>
          <w:lang w:val="en-US"/>
        </w:rPr>
        <w:t xml:space="preserve"> </w:t>
      </w:r>
    </w:p>
    <w:p w:rsidR="00F5736E" w:rsidRPr="00F5736E" w:rsidRDefault="00F5736E" w:rsidP="00F5736E">
      <w:pPr>
        <w:spacing w:after="0"/>
        <w:jc w:val="both"/>
        <w:rPr>
          <w:lang w:val="en-US"/>
        </w:rPr>
      </w:pPr>
      <w:r>
        <w:rPr>
          <w:lang w:val="en-US"/>
        </w:rPr>
        <w:t>There’s a nee</w:t>
      </w:r>
      <w:r w:rsidRPr="00F5736E">
        <w:rPr>
          <w:lang w:val="en-US"/>
        </w:rPr>
        <w:t>d for the European Data Privacy Supervisor and the national Data Protection Authorities to take a great</w:t>
      </w:r>
      <w:r w:rsidR="00453E73">
        <w:rPr>
          <w:lang w:val="en-US"/>
        </w:rPr>
        <w:t>er</w:t>
      </w:r>
      <w:r w:rsidRPr="00F5736E">
        <w:rPr>
          <w:lang w:val="en-US"/>
        </w:rPr>
        <w:t xml:space="preserve"> interest in the position of children in an ecommerce setting</w:t>
      </w:r>
      <w:r>
        <w:rPr>
          <w:lang w:val="en-US"/>
        </w:rPr>
        <w:t xml:space="preserve"> and</w:t>
      </w:r>
      <w:r w:rsidRPr="00F5736E">
        <w:rPr>
          <w:lang w:val="en-US"/>
        </w:rPr>
        <w:t xml:space="preserve"> this has been made even more urgent by what has happened recently with the GDPR.</w:t>
      </w:r>
    </w:p>
    <w:p w:rsidR="00825F0B" w:rsidRDefault="00825F0B" w:rsidP="001D41A2">
      <w:pPr>
        <w:jc w:val="both"/>
        <w:rPr>
          <w:lang w:val="en-US"/>
        </w:rPr>
      </w:pPr>
    </w:p>
    <w:p w:rsidR="00F37B2F" w:rsidRDefault="001D41A2" w:rsidP="00F37B2F">
      <w:pPr>
        <w:spacing w:after="0"/>
        <w:jc w:val="both"/>
        <w:rPr>
          <w:lang w:val="en-US"/>
        </w:rPr>
      </w:pPr>
      <w:r w:rsidRPr="00F62A09">
        <w:rPr>
          <w:b/>
          <w:i/>
          <w:color w:val="EF7511"/>
          <w:lang w:val="en-US"/>
        </w:rPr>
        <w:t>Dan Dionisie &amp; Marthe H. Austgulen - DG Justice and Consumers</w:t>
      </w:r>
      <w:r w:rsidRPr="00F62A09">
        <w:rPr>
          <w:b/>
          <w:bCs/>
          <w:color w:val="EF7511"/>
          <w:lang w:val="en-GB"/>
        </w:rPr>
        <w:t xml:space="preserve"> </w:t>
      </w:r>
      <w:r w:rsidR="00606ECB" w:rsidRPr="009016E7">
        <w:rPr>
          <w:lang w:val="en-US"/>
        </w:rPr>
        <w:t>presented the findings</w:t>
      </w:r>
      <w:r w:rsidR="00E146AF">
        <w:rPr>
          <w:lang w:val="en-US"/>
        </w:rPr>
        <w:t xml:space="preserve"> of the</w:t>
      </w:r>
      <w:r w:rsidR="00606ECB" w:rsidRPr="009016E7">
        <w:rPr>
          <w:lang w:val="en-US"/>
        </w:rPr>
        <w:t xml:space="preserve"> </w:t>
      </w:r>
      <w:r w:rsidR="001E64E4">
        <w:rPr>
          <w:lang w:val="en-US"/>
        </w:rPr>
        <w:t>“</w:t>
      </w:r>
      <w:r w:rsidR="00E146AF">
        <w:rPr>
          <w:i/>
          <w:lang w:val="en-US"/>
        </w:rPr>
        <w:t>S</w:t>
      </w:r>
      <w:r w:rsidR="00606ECB" w:rsidRPr="00E146AF">
        <w:rPr>
          <w:i/>
          <w:lang w:val="en-US"/>
        </w:rPr>
        <w:t xml:space="preserve">tudy on the impact of marketing through social media, online games </w:t>
      </w:r>
      <w:r w:rsidR="00606ECB" w:rsidRPr="00E146AF">
        <w:rPr>
          <w:i/>
          <w:lang w:val="en-US"/>
        </w:rPr>
        <w:lastRenderedPageBreak/>
        <w:t>and mobile appl</w:t>
      </w:r>
      <w:r w:rsidR="00F37B2F">
        <w:rPr>
          <w:i/>
          <w:lang w:val="en-US"/>
        </w:rPr>
        <w:t>ications on children's behavior</w:t>
      </w:r>
      <w:r w:rsidR="001E64E4">
        <w:rPr>
          <w:i/>
          <w:lang w:val="en-US"/>
        </w:rPr>
        <w:t>“</w:t>
      </w:r>
      <w:r w:rsidR="001F62F4">
        <w:rPr>
          <w:i/>
          <w:lang w:val="en-US"/>
        </w:rPr>
        <w:t xml:space="preserve"> </w:t>
      </w:r>
      <w:r w:rsidR="00CF036C" w:rsidRPr="00CF036C">
        <w:rPr>
          <w:lang w:val="en-US"/>
        </w:rPr>
        <w:t>recently</w:t>
      </w:r>
      <w:r w:rsidR="00453E73">
        <w:rPr>
          <w:lang w:val="en-US"/>
        </w:rPr>
        <w:t xml:space="preserve"> published by a group of academics with support from</w:t>
      </w:r>
      <w:r w:rsidR="00606ECB" w:rsidRPr="009016E7">
        <w:rPr>
          <w:lang w:val="en-US"/>
        </w:rPr>
        <w:t xml:space="preserve"> the </w:t>
      </w:r>
      <w:r w:rsidR="00E146AF">
        <w:rPr>
          <w:lang w:val="en-US"/>
        </w:rPr>
        <w:t xml:space="preserve">European </w:t>
      </w:r>
      <w:r w:rsidR="00606ECB" w:rsidRPr="009016E7">
        <w:rPr>
          <w:lang w:val="en-US"/>
        </w:rPr>
        <w:t>Commission</w:t>
      </w:r>
      <w:r w:rsidR="00453E73">
        <w:rPr>
          <w:lang w:val="en-US"/>
        </w:rPr>
        <w:t>.</w:t>
      </w:r>
      <w:r w:rsidR="00606ECB" w:rsidRPr="009016E7">
        <w:rPr>
          <w:lang w:val="en-US"/>
        </w:rPr>
        <w:t xml:space="preserve"> </w:t>
      </w:r>
      <w:r w:rsidR="00453E73">
        <w:rPr>
          <w:lang w:val="en-US"/>
        </w:rPr>
        <w:t>It looked at a number of</w:t>
      </w:r>
      <w:r w:rsidR="00606ECB" w:rsidRPr="009016E7">
        <w:rPr>
          <w:lang w:val="en-US"/>
        </w:rPr>
        <w:t xml:space="preserve"> new and dynamic channels of online marketing to children, as well as </w:t>
      </w:r>
      <w:r w:rsidR="00453E73">
        <w:rPr>
          <w:lang w:val="en-US"/>
        </w:rPr>
        <w:t xml:space="preserve">some of </w:t>
      </w:r>
      <w:r w:rsidR="00606ECB" w:rsidRPr="009016E7">
        <w:rPr>
          <w:lang w:val="en-US"/>
        </w:rPr>
        <w:t xml:space="preserve">the </w:t>
      </w:r>
      <w:r w:rsidR="00606ECB" w:rsidRPr="00E146AF">
        <w:rPr>
          <w:lang w:val="en-US"/>
        </w:rPr>
        <w:t>measures</w:t>
      </w:r>
      <w:r w:rsidR="00453E73">
        <w:rPr>
          <w:lang w:val="en-US"/>
        </w:rPr>
        <w:t xml:space="preserve"> being taken</w:t>
      </w:r>
      <w:r w:rsidR="00606ECB" w:rsidRPr="00E146AF">
        <w:rPr>
          <w:lang w:val="en-US"/>
        </w:rPr>
        <w:t xml:space="preserve"> to </w:t>
      </w:r>
      <w:r w:rsidR="00453E73">
        <w:rPr>
          <w:lang w:val="en-US"/>
        </w:rPr>
        <w:t>address</w:t>
      </w:r>
      <w:r w:rsidR="00606ECB" w:rsidRPr="00E146AF">
        <w:rPr>
          <w:lang w:val="en-US"/>
        </w:rPr>
        <w:t xml:space="preserve"> consumer vulnerability among </w:t>
      </w:r>
      <w:r w:rsidR="00453E73">
        <w:rPr>
          <w:lang w:val="en-US"/>
        </w:rPr>
        <w:t>children. T</w:t>
      </w:r>
      <w:r w:rsidR="00606ECB" w:rsidRPr="009016E7">
        <w:rPr>
          <w:lang w:val="en-US"/>
        </w:rPr>
        <w:t xml:space="preserve">he </w:t>
      </w:r>
      <w:r w:rsidR="00E146AF">
        <w:rPr>
          <w:lang w:val="en-US"/>
        </w:rPr>
        <w:t xml:space="preserve">study </w:t>
      </w:r>
      <w:r w:rsidR="00606ECB">
        <w:rPr>
          <w:lang w:val="en-US"/>
        </w:rPr>
        <w:t xml:space="preserve">should </w:t>
      </w:r>
      <w:r w:rsidR="00606ECB" w:rsidRPr="009016E7">
        <w:rPr>
          <w:lang w:val="en-US"/>
        </w:rPr>
        <w:t>help the Commission in preparing evidence-base</w:t>
      </w:r>
      <w:r w:rsidR="00900006">
        <w:rPr>
          <w:lang w:val="en-US"/>
        </w:rPr>
        <w:t>d</w:t>
      </w:r>
      <w:r w:rsidR="00606ECB" w:rsidRPr="009016E7">
        <w:rPr>
          <w:lang w:val="en-US"/>
        </w:rPr>
        <w:t xml:space="preserve"> proposals for new policy measures</w:t>
      </w:r>
      <w:r w:rsidR="00606ECB">
        <w:rPr>
          <w:lang w:val="en-US"/>
        </w:rPr>
        <w:t>.</w:t>
      </w:r>
    </w:p>
    <w:p w:rsidR="00BC7D83" w:rsidRDefault="00BC7D83" w:rsidP="00F37B2F">
      <w:pPr>
        <w:spacing w:after="0"/>
        <w:jc w:val="both"/>
        <w:rPr>
          <w:lang w:val="en-US"/>
        </w:rPr>
      </w:pPr>
    </w:p>
    <w:p w:rsidR="00F37B2F" w:rsidRDefault="00606ECB" w:rsidP="00F37B2F">
      <w:pPr>
        <w:spacing w:after="0"/>
        <w:jc w:val="both"/>
        <w:rPr>
          <w:lang w:val="en-US"/>
        </w:rPr>
      </w:pPr>
      <w:r w:rsidRPr="00366DD0">
        <w:rPr>
          <w:lang w:val="en-US"/>
        </w:rPr>
        <w:t xml:space="preserve">The project findings are </w:t>
      </w:r>
      <w:r w:rsidR="00AD6FC8" w:rsidRPr="00366DD0">
        <w:rPr>
          <w:lang w:val="en-US"/>
        </w:rPr>
        <w:t xml:space="preserve">summarized </w:t>
      </w:r>
      <w:hyperlink r:id="rId8" w:history="1">
        <w:r w:rsidRPr="00C501A4">
          <w:rPr>
            <w:rStyle w:val="Collegamentoipertestuale"/>
            <w:lang w:val="en-US"/>
          </w:rPr>
          <w:t>here</w:t>
        </w:r>
      </w:hyperlink>
      <w:r w:rsidRPr="00366DD0">
        <w:rPr>
          <w:lang w:val="en-US"/>
        </w:rPr>
        <w:t xml:space="preserve">. </w:t>
      </w:r>
    </w:p>
    <w:p w:rsidR="00CD7A93" w:rsidRPr="00F37B2F" w:rsidRDefault="00606ECB" w:rsidP="00F37B2F">
      <w:pPr>
        <w:spacing w:after="0"/>
        <w:jc w:val="both"/>
        <w:rPr>
          <w:lang w:val="en-US"/>
        </w:rPr>
      </w:pPr>
      <w:r w:rsidRPr="00366DD0">
        <w:rPr>
          <w:lang w:val="en-US"/>
        </w:rPr>
        <w:t>See also the</w:t>
      </w:r>
      <w:r w:rsidR="00366DD0" w:rsidRPr="00366DD0">
        <w:rPr>
          <w:lang w:val="en-US"/>
        </w:rPr>
        <w:t xml:space="preserve"> </w:t>
      </w:r>
      <w:hyperlink r:id="rId9" w:history="1">
        <w:r w:rsidRPr="00366DD0">
          <w:rPr>
            <w:rStyle w:val="Collegamentoipertestuale"/>
            <w:lang w:val="en-US"/>
          </w:rPr>
          <w:t>Executive Summary</w:t>
        </w:r>
      </w:hyperlink>
      <w:r w:rsidRPr="00366DD0">
        <w:rPr>
          <w:lang w:val="en-US"/>
        </w:rPr>
        <w:t>,</w:t>
      </w:r>
      <w:r w:rsidR="00AD6FC8" w:rsidRPr="00366DD0">
        <w:rPr>
          <w:lang w:val="en-US"/>
        </w:rPr>
        <w:t xml:space="preserve"> </w:t>
      </w:r>
      <w:hyperlink r:id="rId10" w:history="1">
        <w:r w:rsidRPr="00366DD0">
          <w:rPr>
            <w:rStyle w:val="Collegamentoipertestuale"/>
            <w:lang w:val="en-US"/>
          </w:rPr>
          <w:t>Final Report</w:t>
        </w:r>
      </w:hyperlink>
      <w:r w:rsidRPr="00366DD0">
        <w:rPr>
          <w:lang w:val="en-US"/>
        </w:rPr>
        <w:t>,</w:t>
      </w:r>
      <w:r w:rsidR="00AD6FC8" w:rsidRPr="00366DD0">
        <w:rPr>
          <w:lang w:val="en-US"/>
        </w:rPr>
        <w:t xml:space="preserve"> </w:t>
      </w:r>
      <w:hyperlink r:id="rId11" w:history="1">
        <w:r w:rsidRPr="00366DD0">
          <w:rPr>
            <w:rStyle w:val="Collegamentoipertestuale"/>
            <w:lang w:val="en-US"/>
          </w:rPr>
          <w:t>Fact Sheet</w:t>
        </w:r>
      </w:hyperlink>
      <w:r w:rsidR="00AD6FC8" w:rsidRPr="00366DD0">
        <w:rPr>
          <w:lang w:val="en-US"/>
        </w:rPr>
        <w:t xml:space="preserve"> a</w:t>
      </w:r>
      <w:r w:rsidRPr="00366DD0">
        <w:rPr>
          <w:lang w:val="en-US"/>
        </w:rPr>
        <w:t>nd</w:t>
      </w:r>
      <w:r w:rsidR="00AD6FC8" w:rsidRPr="00366DD0">
        <w:rPr>
          <w:lang w:val="en-US"/>
        </w:rPr>
        <w:t xml:space="preserve"> </w:t>
      </w:r>
      <w:hyperlink r:id="rId12" w:history="1">
        <w:r w:rsidRPr="00366DD0">
          <w:rPr>
            <w:rStyle w:val="Collegamentoipertestuale"/>
            <w:lang w:val="en-US"/>
          </w:rPr>
          <w:t>Infographic</w:t>
        </w:r>
      </w:hyperlink>
      <w:r w:rsidRPr="00366DD0">
        <w:rPr>
          <w:lang w:val="en-US"/>
        </w:rPr>
        <w:t>.</w:t>
      </w:r>
    </w:p>
    <w:p w:rsidR="00F37B2F" w:rsidRPr="00F37B2F" w:rsidRDefault="00F37B2F" w:rsidP="001D41A2">
      <w:pPr>
        <w:jc w:val="both"/>
        <w:rPr>
          <w:b/>
          <w:i/>
          <w:color w:val="7F7F7F" w:themeColor="text1" w:themeTint="80"/>
          <w:lang w:val="en-US"/>
        </w:rPr>
      </w:pPr>
    </w:p>
    <w:p w:rsidR="00F62A09" w:rsidRDefault="00F62A09" w:rsidP="001D41A2">
      <w:pPr>
        <w:jc w:val="both"/>
        <w:rPr>
          <w:lang w:val="en-US"/>
        </w:rPr>
      </w:pPr>
      <w:r>
        <w:rPr>
          <w:b/>
          <w:i/>
          <w:noProof/>
          <w:color w:val="EF7511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2741930</wp:posOffset>
            </wp:positionV>
            <wp:extent cx="2829560" cy="2122805"/>
            <wp:effectExtent l="19050" t="0" r="8890" b="0"/>
            <wp:wrapTight wrapText="bothSides">
              <wp:wrapPolygon edited="0">
                <wp:start x="-145" y="0"/>
                <wp:lineTo x="-145" y="21322"/>
                <wp:lineTo x="21668" y="21322"/>
                <wp:lineTo x="21668" y="0"/>
                <wp:lineTo x="-145" y="0"/>
              </wp:wrapPolygon>
            </wp:wrapTight>
            <wp:docPr id="6" name="Immagine 1" descr="Ck5Qj7OWEAAU2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5Qj7OWEAAU2M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945" w:rsidRPr="00F62A09">
        <w:rPr>
          <w:b/>
          <w:i/>
          <w:color w:val="EF7511"/>
          <w:lang w:val="en-US"/>
        </w:rPr>
        <w:t>Ms</w:t>
      </w:r>
      <w:r w:rsidR="00AA090D" w:rsidRPr="00F62A09">
        <w:rPr>
          <w:b/>
          <w:i/>
          <w:color w:val="EF7511"/>
          <w:lang w:val="en-US"/>
        </w:rPr>
        <w:t xml:space="preserve">  </w:t>
      </w:r>
      <w:r w:rsidR="00E146AF" w:rsidRPr="00F62A09">
        <w:rPr>
          <w:b/>
          <w:iCs/>
          <w:color w:val="EF7511"/>
          <w:lang w:val="en-US"/>
        </w:rPr>
        <w:t xml:space="preserve">Liz Gosme - </w:t>
      </w:r>
      <w:r w:rsidR="00E146AF" w:rsidRPr="00F62A09">
        <w:rPr>
          <w:b/>
          <w:i/>
          <w:color w:val="EF7511"/>
          <w:lang w:val="en-US"/>
        </w:rPr>
        <w:t>Director of COFACE,</w:t>
      </w:r>
      <w:r w:rsidR="00E146AF">
        <w:rPr>
          <w:lang w:val="en-US"/>
        </w:rPr>
        <w:t xml:space="preserve"> </w:t>
      </w:r>
      <w:r w:rsidR="00E86945" w:rsidRPr="00E86945">
        <w:rPr>
          <w:lang w:val="en-US"/>
        </w:rPr>
        <w:t xml:space="preserve">outlined </w:t>
      </w:r>
      <w:r w:rsidR="00E86945">
        <w:rPr>
          <w:lang w:val="en-US"/>
        </w:rPr>
        <w:t>COFACE</w:t>
      </w:r>
      <w:r w:rsidR="00453E73">
        <w:rPr>
          <w:lang w:val="en-US"/>
        </w:rPr>
        <w:t>’s</w:t>
      </w:r>
      <w:r w:rsidR="00E86945" w:rsidRPr="00E86945">
        <w:rPr>
          <w:lang w:val="en-US"/>
        </w:rPr>
        <w:t xml:space="preserve"> priorities </w:t>
      </w:r>
      <w:r w:rsidR="00606ECB">
        <w:rPr>
          <w:lang w:val="en-US"/>
        </w:rPr>
        <w:t xml:space="preserve">with regard to child protection: </w:t>
      </w:r>
      <w:r w:rsidR="00B73E6B">
        <w:rPr>
          <w:lang w:val="en-US"/>
        </w:rPr>
        <w:t xml:space="preserve"> </w:t>
      </w:r>
      <w:r w:rsidR="00B73E6B" w:rsidRPr="00B73E6B">
        <w:rPr>
          <w:lang w:val="en-US"/>
        </w:rPr>
        <w:t xml:space="preserve">there is a clear lack of </w:t>
      </w:r>
      <w:r w:rsidR="00B73E6B" w:rsidRPr="00E146AF">
        <w:rPr>
          <w:lang w:val="en-US"/>
        </w:rPr>
        <w:t>transparency and information</w:t>
      </w:r>
      <w:r w:rsidR="00B73E6B" w:rsidRPr="00B73E6B">
        <w:rPr>
          <w:b/>
          <w:lang w:val="en-US"/>
        </w:rPr>
        <w:t xml:space="preserve"> </w:t>
      </w:r>
      <w:r w:rsidR="00B73E6B" w:rsidRPr="00B73E6B">
        <w:rPr>
          <w:lang w:val="en-US"/>
        </w:rPr>
        <w:t xml:space="preserve">to users </w:t>
      </w:r>
      <w:r w:rsidR="00453E73">
        <w:rPr>
          <w:lang w:val="en-US"/>
        </w:rPr>
        <w:t xml:space="preserve">about </w:t>
      </w:r>
      <w:r w:rsidR="00B73E6B" w:rsidRPr="00B73E6B">
        <w:rPr>
          <w:lang w:val="en-US"/>
        </w:rPr>
        <w:t xml:space="preserve">the advertising based </w:t>
      </w:r>
      <w:r w:rsidR="00BA281D">
        <w:rPr>
          <w:lang w:val="en-US"/>
        </w:rPr>
        <w:t xml:space="preserve">online business </w:t>
      </w:r>
      <w:r w:rsidR="00B73E6B" w:rsidRPr="00B73E6B">
        <w:rPr>
          <w:lang w:val="en-US"/>
        </w:rPr>
        <w:t>models</w:t>
      </w:r>
      <w:r w:rsidR="00BA281D">
        <w:rPr>
          <w:lang w:val="en-US"/>
        </w:rPr>
        <w:t>, particularly in the area of</w:t>
      </w:r>
      <w:r w:rsidR="00B73E6B" w:rsidRPr="00B73E6B">
        <w:rPr>
          <w:lang w:val="en-US"/>
        </w:rPr>
        <w:t xml:space="preserve"> “freemium” </w:t>
      </w:r>
      <w:r w:rsidR="00453E73">
        <w:rPr>
          <w:lang w:val="en-US"/>
        </w:rPr>
        <w:t xml:space="preserve"> </w:t>
      </w:r>
      <w:r w:rsidR="00BA281D">
        <w:rPr>
          <w:lang w:val="en-US"/>
        </w:rPr>
        <w:t>apps. How these work is obscure and</w:t>
      </w:r>
      <w:r w:rsidR="00B73E6B" w:rsidRPr="00B73E6B">
        <w:rPr>
          <w:lang w:val="en-US"/>
        </w:rPr>
        <w:t xml:space="preserve"> misleading to an average user, and even more so to a child.</w:t>
      </w:r>
      <w:r w:rsidR="00BB574B">
        <w:rPr>
          <w:lang w:val="en-US"/>
        </w:rPr>
        <w:t xml:space="preserve"> </w:t>
      </w:r>
      <w:r w:rsidR="00366DD0">
        <w:rPr>
          <w:lang w:val="en-US"/>
        </w:rPr>
        <w:t>According to COFACE t</w:t>
      </w:r>
      <w:r w:rsidR="00BB574B">
        <w:rPr>
          <w:lang w:val="en-US"/>
        </w:rPr>
        <w:t xml:space="preserve">here is a </w:t>
      </w:r>
      <w:r w:rsidR="00BB574B" w:rsidRPr="001D1E19">
        <w:rPr>
          <w:lang w:val="en-US"/>
        </w:rPr>
        <w:t xml:space="preserve">clear lack </w:t>
      </w:r>
      <w:r w:rsidR="00BA281D">
        <w:rPr>
          <w:lang w:val="en-US"/>
        </w:rPr>
        <w:t>of clarity in respect of</w:t>
      </w:r>
      <w:r w:rsidR="00BB574B">
        <w:rPr>
          <w:lang w:val="en-US"/>
        </w:rPr>
        <w:t xml:space="preserve"> online advertising</w:t>
      </w:r>
      <w:r w:rsidR="00BA281D">
        <w:rPr>
          <w:lang w:val="en-US"/>
        </w:rPr>
        <w:t>. W</w:t>
      </w:r>
      <w:bookmarkStart w:id="0" w:name="_GoBack"/>
      <w:bookmarkEnd w:id="0"/>
      <w:r w:rsidR="00BB574B" w:rsidRPr="001D1E19">
        <w:rPr>
          <w:lang w:val="en-US"/>
        </w:rPr>
        <w:t>hile the industry will claim that online advertising is regulated by a mix of core regulation and self-regulation, COFACE has always p</w:t>
      </w:r>
      <w:r w:rsidR="00366DD0">
        <w:rPr>
          <w:lang w:val="en-US"/>
        </w:rPr>
        <w:t xml:space="preserve">ointed to its ineffectiveness. </w:t>
      </w:r>
    </w:p>
    <w:p w:rsidR="00F62A09" w:rsidRDefault="00BB574B" w:rsidP="001D41A2">
      <w:pPr>
        <w:jc w:val="both"/>
        <w:rPr>
          <w:lang w:val="en-US"/>
        </w:rPr>
      </w:pPr>
      <w:r w:rsidRPr="001D1E19">
        <w:rPr>
          <w:lang w:val="en-US"/>
        </w:rPr>
        <w:t>Every time an online advertising practice falls under regulation or self-regulation, advertisers move towards more innovative advertising practices which are not cover</w:t>
      </w:r>
      <w:r w:rsidR="00366DD0">
        <w:rPr>
          <w:lang w:val="en-US"/>
        </w:rPr>
        <w:t xml:space="preserve">ed under the existing schemes. </w:t>
      </w:r>
    </w:p>
    <w:p w:rsidR="00F62A09" w:rsidRDefault="001D1E19" w:rsidP="001D41A2">
      <w:pPr>
        <w:jc w:val="both"/>
        <w:rPr>
          <w:lang w:val="en-US"/>
        </w:rPr>
      </w:pPr>
      <w:r w:rsidRPr="001D1E19">
        <w:rPr>
          <w:lang w:val="en-US"/>
        </w:rPr>
        <w:lastRenderedPageBreak/>
        <w:t>The Gen</w:t>
      </w:r>
      <w:r w:rsidR="00F62A09">
        <w:rPr>
          <w:lang w:val="en-US"/>
        </w:rPr>
        <w:t xml:space="preserve">eral Data Protection Regulation </w:t>
      </w:r>
      <w:r w:rsidRPr="001D1E19">
        <w:rPr>
          <w:lang w:val="en-US"/>
        </w:rPr>
        <w:t xml:space="preserve">(GDPR) includes a provision for more transparency and information to users but it’s implementation will determine whether it will make any difference for users or not.  </w:t>
      </w:r>
    </w:p>
    <w:p w:rsidR="001D1E19" w:rsidRPr="001D1E19" w:rsidRDefault="001D1E19" w:rsidP="001D41A2">
      <w:pPr>
        <w:jc w:val="both"/>
        <w:rPr>
          <w:lang w:val="en-US"/>
        </w:rPr>
      </w:pPr>
      <w:r w:rsidRPr="001D1E19">
        <w:rPr>
          <w:lang w:val="en-US"/>
        </w:rPr>
        <w:t xml:space="preserve">The key recommendation from COFACE’s side is the need to develop </w:t>
      </w:r>
      <w:r w:rsidRPr="00E146AF">
        <w:rPr>
          <w:lang w:val="en-US"/>
        </w:rPr>
        <w:t>standardized indicators</w:t>
      </w:r>
      <w:r w:rsidRPr="001D1E19">
        <w:rPr>
          <w:lang w:val="en-US"/>
        </w:rPr>
        <w:t xml:space="preserve"> to help users compare services/content providers between each other and get an insight into the business model. </w:t>
      </w:r>
    </w:p>
    <w:p w:rsidR="00AD6FC8" w:rsidRDefault="00AD6FC8" w:rsidP="001D41A2">
      <w:pPr>
        <w:jc w:val="both"/>
        <w:rPr>
          <w:lang w:val="en-US"/>
        </w:rPr>
      </w:pPr>
      <w:r>
        <w:rPr>
          <w:lang w:val="en-US"/>
        </w:rPr>
        <w:t xml:space="preserve">Download </w:t>
      </w:r>
      <w:r w:rsidR="001D41A2">
        <w:rPr>
          <w:lang w:val="en-US"/>
        </w:rPr>
        <w:t xml:space="preserve">COFACE ppt </w:t>
      </w:r>
      <w:r w:rsidR="00366DD0">
        <w:rPr>
          <w:lang w:val="en-US"/>
        </w:rPr>
        <w:t>presentation</w:t>
      </w:r>
      <w:r>
        <w:rPr>
          <w:lang w:val="en-US"/>
        </w:rPr>
        <w:t xml:space="preserve"> </w:t>
      </w:r>
      <w:hyperlink r:id="rId14" w:history="1">
        <w:r w:rsidRPr="00C501A4">
          <w:rPr>
            <w:rStyle w:val="Collegamentoipertestuale"/>
            <w:lang w:val="en-US"/>
          </w:rPr>
          <w:t>here</w:t>
        </w:r>
      </w:hyperlink>
      <w:r w:rsidR="00825F0B">
        <w:rPr>
          <w:lang w:val="en-US"/>
        </w:rPr>
        <w:t>.</w:t>
      </w:r>
    </w:p>
    <w:p w:rsidR="00F62A09" w:rsidRDefault="00F62A09" w:rsidP="001D41A2">
      <w:pPr>
        <w:jc w:val="both"/>
        <w:rPr>
          <w:lang w:val="en-US"/>
        </w:rPr>
      </w:pPr>
    </w:p>
    <w:p w:rsidR="00AA090D" w:rsidRDefault="00F62A09" w:rsidP="001D41A2">
      <w:pPr>
        <w:jc w:val="both"/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68580</wp:posOffset>
            </wp:positionV>
            <wp:extent cx="1560195" cy="1995170"/>
            <wp:effectExtent l="19050" t="0" r="1905" b="0"/>
            <wp:wrapTight wrapText="bothSides">
              <wp:wrapPolygon edited="0">
                <wp:start x="-264" y="0"/>
                <wp:lineTo x="-264" y="21449"/>
                <wp:lineTo x="21626" y="21449"/>
                <wp:lineTo x="21626" y="0"/>
                <wp:lineTo x="-264" y="0"/>
              </wp:wrapPolygon>
            </wp:wrapTight>
            <wp:docPr id="9" name="Immagine 7" descr="Ck_GixfXAAE5c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_GixfXAAE5cB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90D" w:rsidRPr="00825F0B">
        <w:rPr>
          <w:lang w:val="en-US"/>
        </w:rPr>
        <w:t>MEP Corazza Bildt welcomed the question from the floor which stressed the importance</w:t>
      </w:r>
      <w:r w:rsidR="00606ECB" w:rsidRPr="00825F0B">
        <w:rPr>
          <w:lang w:val="en-US"/>
        </w:rPr>
        <w:t xml:space="preserve"> of</w:t>
      </w:r>
      <w:r w:rsidR="00606ECB" w:rsidRPr="001D1E19">
        <w:rPr>
          <w:lang w:val="en-US"/>
        </w:rPr>
        <w:t xml:space="preserve"> </w:t>
      </w:r>
      <w:r w:rsidR="00E146AF" w:rsidRPr="00825F0B">
        <w:rPr>
          <w:lang w:val="en-US"/>
        </w:rPr>
        <w:t>improved measures</w:t>
      </w:r>
      <w:r w:rsidR="00E146AF">
        <w:rPr>
          <w:lang w:val="en-US"/>
        </w:rPr>
        <w:t xml:space="preserve"> in terms of </w:t>
      </w:r>
      <w:r w:rsidR="00606ECB" w:rsidRPr="00825F0B">
        <w:rPr>
          <w:lang w:val="en-US"/>
        </w:rPr>
        <w:t xml:space="preserve">rules and regulation </w:t>
      </w:r>
      <w:r w:rsidR="00E146AF">
        <w:rPr>
          <w:lang w:val="en-US"/>
        </w:rPr>
        <w:t>t</w:t>
      </w:r>
      <w:r w:rsidR="00E146AF" w:rsidRPr="00825F0B">
        <w:rPr>
          <w:lang w:val="en-US"/>
        </w:rPr>
        <w:t>o protect children from the effects of advertising and marketing online.</w:t>
      </w:r>
    </w:p>
    <w:p w:rsidR="00AA090D" w:rsidRPr="00AA090D" w:rsidRDefault="00453E73" w:rsidP="00F62A09">
      <w:pPr>
        <w:jc w:val="both"/>
        <w:rPr>
          <w:lang w:val="en-US"/>
        </w:rPr>
      </w:pPr>
      <w:r>
        <w:rPr>
          <w:lang w:val="en-US"/>
        </w:rPr>
        <w:t xml:space="preserve">There was a widespread consensus that </w:t>
      </w:r>
      <w:r w:rsidRPr="00F5736E">
        <w:rPr>
          <w:lang w:val="en-US"/>
        </w:rPr>
        <w:t xml:space="preserve">the EU </w:t>
      </w:r>
      <w:r>
        <w:rPr>
          <w:lang w:val="en-US"/>
        </w:rPr>
        <w:t xml:space="preserve">needed </w:t>
      </w:r>
      <w:r w:rsidRPr="00F5736E">
        <w:rPr>
          <w:lang w:val="en-US"/>
        </w:rPr>
        <w:t>to engage more</w:t>
      </w:r>
      <w:r>
        <w:rPr>
          <w:lang w:val="en-US"/>
        </w:rPr>
        <w:t xml:space="preserve"> energetically</w:t>
      </w:r>
      <w:r w:rsidRPr="00F5736E">
        <w:rPr>
          <w:lang w:val="en-US"/>
        </w:rPr>
        <w:t xml:space="preserve">  in the field of online child protection. </w:t>
      </w:r>
    </w:p>
    <w:sectPr w:rsidR="00AA090D" w:rsidRPr="00AA090D" w:rsidSect="00F62A09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4BAC"/>
    <w:multiLevelType w:val="hybridMultilevel"/>
    <w:tmpl w:val="6EDEBE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Carr">
    <w15:presenceInfo w15:providerId="Windows Live" w15:userId="de3750785a0d90c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283"/>
  <w:characterSpacingControl w:val="doNotCompress"/>
  <w:compat/>
  <w:rsids>
    <w:rsidRoot w:val="00937B23"/>
    <w:rsid w:val="000A2A4F"/>
    <w:rsid w:val="000E2044"/>
    <w:rsid w:val="001C1666"/>
    <w:rsid w:val="001D1E19"/>
    <w:rsid w:val="001D41A2"/>
    <w:rsid w:val="001E64E4"/>
    <w:rsid w:val="001F4ADA"/>
    <w:rsid w:val="001F62F4"/>
    <w:rsid w:val="00214B7A"/>
    <w:rsid w:val="0027444E"/>
    <w:rsid w:val="002A6242"/>
    <w:rsid w:val="002D3AE9"/>
    <w:rsid w:val="003415CD"/>
    <w:rsid w:val="00366DD0"/>
    <w:rsid w:val="003A4D39"/>
    <w:rsid w:val="003D753B"/>
    <w:rsid w:val="003E76FB"/>
    <w:rsid w:val="00453E73"/>
    <w:rsid w:val="004D15DE"/>
    <w:rsid w:val="00504C86"/>
    <w:rsid w:val="00587851"/>
    <w:rsid w:val="005F1C99"/>
    <w:rsid w:val="00606ECB"/>
    <w:rsid w:val="006412FC"/>
    <w:rsid w:val="006936B8"/>
    <w:rsid w:val="006F34F8"/>
    <w:rsid w:val="007826CC"/>
    <w:rsid w:val="007E6449"/>
    <w:rsid w:val="00825F0B"/>
    <w:rsid w:val="00841E4F"/>
    <w:rsid w:val="00900006"/>
    <w:rsid w:val="009016E7"/>
    <w:rsid w:val="00937B23"/>
    <w:rsid w:val="009D188F"/>
    <w:rsid w:val="00AA090D"/>
    <w:rsid w:val="00AA5EDB"/>
    <w:rsid w:val="00AD6FC8"/>
    <w:rsid w:val="00AF3DD5"/>
    <w:rsid w:val="00B25E55"/>
    <w:rsid w:val="00B47DB6"/>
    <w:rsid w:val="00B73E6B"/>
    <w:rsid w:val="00BA281D"/>
    <w:rsid w:val="00BB574B"/>
    <w:rsid w:val="00BC7D83"/>
    <w:rsid w:val="00C501A4"/>
    <w:rsid w:val="00C95F55"/>
    <w:rsid w:val="00CD7A93"/>
    <w:rsid w:val="00CF036C"/>
    <w:rsid w:val="00E146AF"/>
    <w:rsid w:val="00E370D7"/>
    <w:rsid w:val="00E50991"/>
    <w:rsid w:val="00E86945"/>
    <w:rsid w:val="00F37B2F"/>
    <w:rsid w:val="00F5736E"/>
    <w:rsid w:val="00F6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4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3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37B2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37B2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37B23"/>
    <w:rPr>
      <w:b/>
      <w:bCs/>
    </w:rPr>
  </w:style>
  <w:style w:type="paragraph" w:customStyle="1" w:styleId="Normal12Hanging">
    <w:name w:val="Normal12Hanging"/>
    <w:basedOn w:val="Normale"/>
    <w:rsid w:val="00841E4F"/>
    <w:pPr>
      <w:widowControl w:val="0"/>
      <w:spacing w:after="24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p1">
    <w:name w:val="p1"/>
    <w:basedOn w:val="Normale"/>
    <w:rsid w:val="0090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16E7"/>
    <w:rPr>
      <w:color w:val="85DFD0" w:themeColor="followedHyperlink"/>
      <w:u w:val="single"/>
    </w:rPr>
  </w:style>
  <w:style w:type="character" w:customStyle="1" w:styleId="st">
    <w:name w:val="st"/>
    <w:basedOn w:val="Carpredefinitoparagrafo"/>
    <w:rsid w:val="00E146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B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736E"/>
    <w:pPr>
      <w:spacing w:after="0" w:line="240" w:lineRule="auto"/>
      <w:ind w:left="720"/>
    </w:pPr>
    <w:rPr>
      <w:rFonts w:ascii="Calibri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BDIPPOLITO\Desktop\EP_June2016%20DEF.pdf" TargetMode="External"/><Relationship Id="rId13" Type="http://schemas.openxmlformats.org/officeDocument/2006/relationships/image" Target="media/image3.jpe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ec.europa.eu/consumers/consumer_evidence/behavioural_research/docs/online_marketing_infographic_2016_en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consumers/consumer_evidence/behavioural_research/docs/online_marketing_factsheet_2016_en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ec.europa.eu/consumers/consumer_evidence/behavioural_research/docs/final_report_impact_marketing_children_final_version_approved_en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c.europa.eu/consumers/consumer_evidence/behavioural_research/docs/executive_summary_impact_marketing_children_final_version_approved_en.pdf" TargetMode="External"/><Relationship Id="rId14" Type="http://schemas.openxmlformats.org/officeDocument/2006/relationships/hyperlink" Target="file:///d:\Users\BDIPPOLITO\Desktop\COFACE.pdf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quinozio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Equinozi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nozi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F9180-67CA-4639-894A-182D4F11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BDIPPOLITO</dc:creator>
  <cp:lastModifiedBy>BDIPPOLITO</cp:lastModifiedBy>
  <cp:revision>2</cp:revision>
  <cp:lastPrinted>2016-06-27T12:13:00Z</cp:lastPrinted>
  <dcterms:created xsi:type="dcterms:W3CDTF">2016-06-28T12:37:00Z</dcterms:created>
  <dcterms:modified xsi:type="dcterms:W3CDTF">2016-06-28T12:37:00Z</dcterms:modified>
</cp:coreProperties>
</file>